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7C" w:rsidRPr="00FE5174" w:rsidRDefault="00DD3E7C" w:rsidP="00DD3E7C">
      <w:pPr>
        <w:shd w:val="clear" w:color="auto" w:fill="FFFFFF"/>
        <w:ind w:left="0" w:firstLine="0"/>
        <w:jc w:val="left"/>
        <w:rPr>
          <w:rFonts w:eastAsia="Times New Roman" w:cs="Times New Roman"/>
          <w:i/>
          <w:iCs/>
          <w:color w:val="222222"/>
          <w:sz w:val="28"/>
          <w:szCs w:val="24"/>
          <w:lang w:eastAsia="it-IT"/>
        </w:rPr>
      </w:pPr>
      <w:r w:rsidRPr="00FE5174">
        <w:rPr>
          <w:rFonts w:eastAsia="Times New Roman" w:cs="Times New Roman"/>
          <w:i/>
          <w:iCs/>
          <w:color w:val="222222"/>
          <w:sz w:val="28"/>
          <w:szCs w:val="24"/>
          <w:lang w:eastAsia="it-IT"/>
        </w:rPr>
        <w:t>Tutto come nel Comune della Dedicazione di una Chiesa, eccetto quanto segue:</w:t>
      </w:r>
    </w:p>
    <w:p w:rsidR="00DD3E7C" w:rsidRPr="00DD3E7C" w:rsidRDefault="00DD3E7C" w:rsidP="00DD3E7C">
      <w:pPr>
        <w:shd w:val="clear" w:color="auto" w:fill="FFFFFF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DD3E7C" w:rsidRPr="00FE5174" w:rsidRDefault="00DD3E7C" w:rsidP="00DD3E7C">
      <w:pPr>
        <w:shd w:val="clear" w:color="auto" w:fill="FFFFFF"/>
        <w:ind w:left="0" w:firstLine="0"/>
        <w:jc w:val="center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FE5174">
        <w:rPr>
          <w:rFonts w:eastAsia="Times New Roman" w:cs="Times New Roman"/>
          <w:b/>
          <w:bCs/>
          <w:color w:val="222222"/>
          <w:sz w:val="28"/>
          <w:szCs w:val="24"/>
          <w:lang w:eastAsia="it-IT"/>
        </w:rPr>
        <w:t>Ufficio delle letture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</w:r>
    </w:p>
    <w:p w:rsidR="00DD3E7C" w:rsidRPr="00FE5174" w:rsidRDefault="00DD3E7C" w:rsidP="00DD3E7C">
      <w:pPr>
        <w:shd w:val="clear" w:color="auto" w:fill="FFFFFF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FF0000"/>
          <w:sz w:val="28"/>
          <w:szCs w:val="24"/>
          <w:lang w:eastAsia="it-IT"/>
        </w:rPr>
        <w:t>Seconda lettura</w:t>
      </w:r>
      <w:r w:rsidRPr="00DD3E7C">
        <w:rPr>
          <w:rFonts w:eastAsia="Times New Roman" w:cs="Times New Roman"/>
          <w:color w:val="FF0000"/>
          <w:sz w:val="28"/>
          <w:szCs w:val="24"/>
          <w:lang w:eastAsia="it-IT"/>
        </w:rPr>
        <w:br/>
      </w:r>
    </w:p>
    <w:p w:rsidR="00DD3E7C" w:rsidRPr="00DD3E7C" w:rsidRDefault="00DD3E7C" w:rsidP="00DD3E7C">
      <w:pPr>
        <w:shd w:val="clear" w:color="auto" w:fill="FFFFFF"/>
        <w:ind w:left="0" w:firstLine="0"/>
        <w:jc w:val="center"/>
        <w:rPr>
          <w:rFonts w:eastAsia="Times New Roman" w:cs="Times New Roman"/>
          <w:color w:val="FF0000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Dall’Omelia del Card. Giovanni Battista Montini, in occasione della riapertura della Cattedrale restaurata di Crema (26 aprile 1959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).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</w:r>
      <w:r w:rsidRPr="00DD3E7C">
        <w:rPr>
          <w:rFonts w:eastAsia="Times New Roman" w:cs="Times New Roman"/>
          <w:color w:val="FF0000"/>
          <w:sz w:val="28"/>
          <w:szCs w:val="24"/>
          <w:lang w:eastAsia="it-IT"/>
        </w:rPr>
        <w:t>(</w:t>
      </w:r>
      <w:proofErr w:type="gramEnd"/>
      <w:r w:rsidRPr="00DD3E7C">
        <w:rPr>
          <w:rFonts w:eastAsia="Times New Roman" w:cs="Times New Roman"/>
          <w:color w:val="FF0000"/>
          <w:sz w:val="28"/>
          <w:szCs w:val="24"/>
          <w:lang w:eastAsia="it-IT"/>
        </w:rPr>
        <w:t>Dal volume «Discorsi su la Chiesa», pp. 65-75, Arcivescovado di Milano 1962)</w:t>
      </w:r>
    </w:p>
    <w:p w:rsidR="00DD3E7C" w:rsidRPr="00FE5174" w:rsidRDefault="00DD3E7C" w:rsidP="00DD3E7C">
      <w:pPr>
        <w:shd w:val="clear" w:color="auto" w:fill="FFFFFF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DD3E7C" w:rsidRPr="00FE5174" w:rsidRDefault="00DD3E7C" w:rsidP="00DD3E7C">
      <w:pPr>
        <w:shd w:val="clear" w:color="auto" w:fill="FFFFFF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“Salutiamo la Chiesa di Crema! Salutiamola in questa sua ringiovanita Cattedrale…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A Cristo ogni Cattedrale appartiene. Questa Chiesa è sua.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Per Lui qui è innalzata una cattedra, sulla quale il suo Apostolo, in sua vece parlerà; per Lui un altare, dal quale chi lo rivive farà salire al Padre il suo stesso sacrificio; per Lui qui è riunita la «ecclesia», il popolo con il suo vescovo, ed a Lui innalza il suo inno di gloria e la sua gemente preghiera; e da Lui questo tempio acquista la sua misteriosa maestà.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 xml:space="preserve">Egli è presente! Questo è il segreto della 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Cattedrale!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Essa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non è semplicemente un interessante monumento d’architettura, un venerabile edificio storico, un vasto museo di belle arti; non è un solenne salone di conferenze, un auditorium di musica arcana per orecchi raffinati.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Essa è per noi una casa viva, un luogo privilegiato di abitazione divina.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Qui possiamo dire di Cristo: «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Habitavit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in 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nobis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» (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Gv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1,14). È il palazzo di Cristo Re; è l’aula di Cristo Maestro; è il tempio di Cristo Sacerdote.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Perciò dovunque è un Tabernacolo, noi sappiamo, la sua reale, sacramentale presenza ci piega alla adorazione, ci invita alla contemplazione, ci ammette alla comunione.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Ma qui nella Cattedrale, alla presenza della Santissima Eucaristia, un’altra e una terza e una quarta sua diversa presenza si aggiunge.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 xml:space="preserve">Qui Egli è presente con la sua autorità. È la sua presenza come Via. Di qui Egli guida la sua Chiesa sui sentieri della salvezza. Qui Egli è Pastore. La trasmissione di questa missione, fatta agli Apostoli: «Pasce 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agnos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meos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», (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Gv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21,15) qui si estende e qui si continua, investendo il Vescovo, il Pastore della Diocesi, di una prerogativa tuttora vivente nella storia, la potestà di giurisdizione, presenza attiva nel Corpo mistico di Cristo.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 xml:space="preserve">E poi: Egli qui è Maestro. È la sua presenza come Verità. Qui Egli ha la sua Cattedra. Qui la sua voce acquista suono autentico; qui trova eco 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fedele.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«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Chi ascolta voi, ascolta me», Egli disse ai suoi Apostoli (Lc. 10,16 ). Ed il Vescovo, anche questo sappiamo, è un successore degli Apostoli. Qui è Giudice (Lc. 22,30). La parola sua qui vibra dolce e potente «come spada a due tagli» (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Ebr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4,12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).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E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ancora: qui Egli è presente con la pienezza del suo Sacerdozio, cioè con la sua perfetta funzione di mediatore fra Dio e gli uomini, con la piena potestà santificante, conferita, anche questa, agli Apostoli, nel grado più efficace. È la sua presenza come Vita. Il Vescovo, erede di quest’altra divina virtù, la potestà dell’Ordine sacro, qui è il Santificatore del Clero e del popolo, qui il Vivificatore del Corpo 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mistico.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lastRenderedPageBreak/>
        <w:t>«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Chi vede me, vede anche il Padre», spiegava Gesù ai suoi Apostoli nell’ultima cena (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Gv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14,9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).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Noi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possiamo ora commentare: chi vede il Vescovo, vede anche Cristo. E badate bene: non per fare del Vescovo un solitario privilegiato, come un profeta dai carismi singolari, o un santo, dalle virtù inimitabili; il Vescovo è un uomo sociale per eccellenza; tutta la sua funzione è estroflessa sul popolo; non ha senso se è soltanto personale; acquista il suo vero significato quando è servizio: «Chi è maggiore fra voi, si faccia come minore» (Lc. 22,26), insegnò Gesù; vale a dire che la presenza mistica di Cristo nel principio efficiente della sua Chiesa postula la comunità dei fedeli; il pastore postula il gregge; il maestro i discepoli; lo sposo la sposa; la Chiesa docente la Chiesa discente, per formare la vera Chiesa, quella Chiesa che fu amata da Cristo e per cui Cristo «si sacrificò… perché questa Chiesa potesse comparirgli davanti gloriosa, senza macchia, né sfregio né altro difetto, ma santa ed immacolata» (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Ef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5,25ss</w:t>
      </w: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) .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br/>
        <w:t>Così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che il segreto della Cattedrale è la presenza di Cristo nel suo Corpo mistico, è il mistero della Chiesa. È il mistero della Chiesa, una, santa, cattolica ed apostolica!</w:t>
      </w:r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FF0000"/>
          <w:sz w:val="28"/>
          <w:szCs w:val="24"/>
          <w:lang w:eastAsia="it-IT"/>
        </w:rPr>
        <w:t>Responsorio </w:t>
      </w: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     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cfr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</w:t>
      </w:r>
      <w:proofErr w:type="spell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Ez</w:t>
      </w:r>
      <w:proofErr w:type="spell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. 47, 1. 9</w:t>
      </w:r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℞ Vidi l’acqua uscire dal lato destro del tempio; quelli ai quali giungeva quest’acqua</w:t>
      </w:r>
    </w:p>
    <w:p w:rsidR="00DD3E7C" w:rsidRPr="00DD3E7C" w:rsidRDefault="00DD3E7C" w:rsidP="00DD3E7C">
      <w:pPr>
        <w:numPr>
          <w:ilvl w:val="0"/>
          <w:numId w:val="1"/>
        </w:numPr>
        <w:shd w:val="clear" w:color="auto" w:fill="FFFFFF"/>
        <w:spacing w:line="390" w:lineRule="atLeast"/>
        <w:ind w:left="1035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ottenevano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la salvezza e dicevano: Alleluia, alleluia.</w:t>
      </w:r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℣ Nella dedicazione del tempio il popolo cantava inni; con forza e dolcezza risuonava la musica nella loro bocca:</w:t>
      </w:r>
    </w:p>
    <w:p w:rsidR="00DD3E7C" w:rsidRPr="00DD3E7C" w:rsidRDefault="00DD3E7C" w:rsidP="00DD3E7C">
      <w:pPr>
        <w:numPr>
          <w:ilvl w:val="0"/>
          <w:numId w:val="2"/>
        </w:numPr>
        <w:shd w:val="clear" w:color="auto" w:fill="FFFFFF"/>
        <w:spacing w:line="390" w:lineRule="atLeast"/>
        <w:ind w:left="1035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proofErr w:type="gramStart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ottenevano</w:t>
      </w:r>
      <w:proofErr w:type="gramEnd"/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 xml:space="preserve"> la salvezza e dicevano: Alleluia, alleluia.</w:t>
      </w:r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b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b/>
          <w:color w:val="222222"/>
          <w:sz w:val="28"/>
          <w:szCs w:val="24"/>
          <w:lang w:eastAsia="it-IT"/>
        </w:rPr>
        <w:t xml:space="preserve">Inno Te </w:t>
      </w:r>
      <w:proofErr w:type="spellStart"/>
      <w:r w:rsidRPr="00DD3E7C">
        <w:rPr>
          <w:rFonts w:eastAsia="Times New Roman" w:cs="Times New Roman"/>
          <w:b/>
          <w:color w:val="222222"/>
          <w:sz w:val="28"/>
          <w:szCs w:val="24"/>
          <w:lang w:eastAsia="it-IT"/>
        </w:rPr>
        <w:t>Deum</w:t>
      </w:r>
      <w:proofErr w:type="spellEnd"/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</w:p>
    <w:p w:rsidR="00FE5174" w:rsidRPr="00FE5174" w:rsidRDefault="00FE5174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bookmarkStart w:id="0" w:name="_GoBack"/>
      <w:bookmarkEnd w:id="0"/>
    </w:p>
    <w:p w:rsidR="00DD3E7C" w:rsidRPr="00DD3E7C" w:rsidRDefault="00DD3E7C" w:rsidP="00DD3E7C">
      <w:pPr>
        <w:shd w:val="clear" w:color="auto" w:fill="FFFFFF"/>
        <w:spacing w:line="390" w:lineRule="atLeast"/>
        <w:ind w:left="0" w:firstLine="0"/>
        <w:jc w:val="left"/>
        <w:rPr>
          <w:rFonts w:eastAsia="Times New Roman" w:cs="Times New Roman"/>
          <w:color w:val="222222"/>
          <w:sz w:val="28"/>
          <w:szCs w:val="24"/>
          <w:lang w:eastAsia="it-IT"/>
        </w:rPr>
      </w:pPr>
      <w:r w:rsidRPr="00DD3E7C">
        <w:rPr>
          <w:rFonts w:eastAsia="Times New Roman" w:cs="Times New Roman"/>
          <w:color w:val="222222"/>
          <w:sz w:val="28"/>
          <w:szCs w:val="24"/>
          <w:lang w:eastAsia="it-IT"/>
        </w:rPr>
        <w:t>Orazione: </w:t>
      </w:r>
      <w:r w:rsidRPr="00FE5174">
        <w:rPr>
          <w:rFonts w:eastAsia="Times New Roman" w:cs="Times New Roman"/>
          <w:i/>
          <w:iCs/>
          <w:color w:val="222222"/>
          <w:sz w:val="28"/>
          <w:szCs w:val="24"/>
          <w:lang w:eastAsia="it-IT"/>
        </w:rPr>
        <w:t>dal Comune.</w:t>
      </w:r>
    </w:p>
    <w:p w:rsidR="00FE5174" w:rsidRDefault="00FE5174" w:rsidP="00FE5174">
      <w:pPr>
        <w:ind w:left="0" w:firstLine="0"/>
        <w:rPr>
          <w:rFonts w:cs="Times New Roman"/>
          <w:sz w:val="28"/>
          <w:szCs w:val="24"/>
        </w:rPr>
      </w:pPr>
    </w:p>
    <w:p w:rsidR="00FE5174" w:rsidRPr="00FE5174" w:rsidRDefault="00FE5174" w:rsidP="00FE5174">
      <w:pPr>
        <w:ind w:left="0" w:firstLine="0"/>
        <w:rPr>
          <w:rFonts w:cs="Times New Roman"/>
          <w:i/>
          <w:sz w:val="28"/>
          <w:szCs w:val="24"/>
        </w:rPr>
      </w:pPr>
      <w:r w:rsidRPr="00FE5174">
        <w:rPr>
          <w:rFonts w:cs="Times New Roman"/>
          <w:i/>
          <w:sz w:val="28"/>
          <w:szCs w:val="24"/>
        </w:rPr>
        <w:t>Nella chiesa dedicata:</w:t>
      </w:r>
    </w:p>
    <w:p w:rsidR="00FE5174" w:rsidRPr="00FE5174" w:rsidRDefault="00FE5174" w:rsidP="00FE5174">
      <w:pPr>
        <w:ind w:left="0" w:firstLine="0"/>
        <w:rPr>
          <w:rFonts w:cs="Times New Roman"/>
          <w:sz w:val="28"/>
          <w:szCs w:val="24"/>
        </w:rPr>
      </w:pPr>
      <w:r w:rsidRPr="00FE5174">
        <w:rPr>
          <w:rFonts w:cs="Times New Roman"/>
          <w:sz w:val="28"/>
          <w:szCs w:val="24"/>
        </w:rPr>
        <w:t>Ascolta, Signore, la preghiera del tuo popolo, che ricorda con gioia il giorno della consacrazione di questo tempio, perché la comunità che si raduna in questa santa dimora possa offrirti un servizio degno e irreprensibile e ottenga pienamente i frutti della redenzione.</w:t>
      </w:r>
    </w:p>
    <w:p w:rsidR="00670AFF" w:rsidRPr="00FE5174" w:rsidRDefault="00FE5174" w:rsidP="00FE5174">
      <w:pPr>
        <w:ind w:left="0" w:firstLine="0"/>
        <w:rPr>
          <w:rFonts w:cs="Times New Roman"/>
          <w:sz w:val="28"/>
          <w:szCs w:val="24"/>
        </w:rPr>
      </w:pPr>
      <w:r w:rsidRPr="00FE5174">
        <w:rPr>
          <w:rFonts w:cs="Times New Roman"/>
          <w:sz w:val="28"/>
          <w:szCs w:val="24"/>
        </w:rPr>
        <w:t>Per il nostro Signore Gesù Cristo, tuo Figlio che è Dio, e vive e regna con te, nell'unità dello Spirito Santo per tutti i secoli dei secoli. Amen.</w:t>
      </w:r>
    </w:p>
    <w:sectPr w:rsidR="00670AFF" w:rsidRPr="00FE5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D9E"/>
    <w:multiLevelType w:val="multilevel"/>
    <w:tmpl w:val="1F5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52A5F"/>
    <w:multiLevelType w:val="multilevel"/>
    <w:tmpl w:val="78E0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C"/>
    <w:rsid w:val="000360CA"/>
    <w:rsid w:val="00407507"/>
    <w:rsid w:val="00670AFF"/>
    <w:rsid w:val="00DD3E7C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BEE4-767E-4FEE-A2FE-2825085C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isplay"/>
    <w:qFormat/>
    <w:rsid w:val="00407507"/>
    <w:pPr>
      <w:spacing w:after="0" w:line="240" w:lineRule="auto"/>
      <w:ind w:left="1134" w:firstLine="284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0360CA"/>
    <w:pPr>
      <w:ind w:left="0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0CA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D3E7C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D3E7C"/>
    <w:rPr>
      <w:i/>
      <w:iCs/>
    </w:rPr>
  </w:style>
  <w:style w:type="character" w:styleId="Enfasigrassetto">
    <w:name w:val="Strong"/>
    <w:basedOn w:val="Carpredefinitoparagrafo"/>
    <w:uiPriority w:val="22"/>
    <w:qFormat/>
    <w:rsid w:val="00DD3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vescovo</dc:creator>
  <cp:keywords/>
  <dc:description/>
  <cp:lastModifiedBy>segretaria vescovo</cp:lastModifiedBy>
  <cp:revision>2</cp:revision>
  <dcterms:created xsi:type="dcterms:W3CDTF">2023-01-06T14:47:00Z</dcterms:created>
  <dcterms:modified xsi:type="dcterms:W3CDTF">2023-01-06T14:54:00Z</dcterms:modified>
</cp:coreProperties>
</file>